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8EFA6" w14:textId="636BE57D" w:rsidR="009F2326" w:rsidRDefault="009F2326" w:rsidP="009F2326">
      <w:pPr>
        <w:jc w:val="center"/>
      </w:pPr>
      <w:r>
        <w:t>Drilling Down</w:t>
      </w:r>
    </w:p>
    <w:tbl>
      <w:tblPr>
        <w:tblW w:w="0" w:type="auto"/>
        <w:tblInd w:w="1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"/>
        <w:gridCol w:w="991"/>
        <w:gridCol w:w="987"/>
        <w:gridCol w:w="989"/>
        <w:gridCol w:w="1009"/>
        <w:gridCol w:w="1001"/>
        <w:gridCol w:w="1000"/>
        <w:gridCol w:w="1225"/>
        <w:gridCol w:w="1279"/>
      </w:tblGrid>
      <w:tr w:rsidR="009F2326" w14:paraId="1C9E2A8E" w14:textId="77777777" w:rsidTr="00833B81">
        <w:trPr>
          <w:trHeight w:val="1744"/>
        </w:trPr>
        <w:tc>
          <w:tcPr>
            <w:tcW w:w="1097" w:type="dxa"/>
          </w:tcPr>
          <w:p w14:paraId="09B98BFD" w14:textId="77777777" w:rsidR="009F2326" w:rsidRDefault="009F2326" w:rsidP="00833B8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78" w:type="dxa"/>
            <w:gridSpan w:val="2"/>
          </w:tcPr>
          <w:p w14:paraId="2E3C320B" w14:textId="77777777" w:rsidR="009F2326" w:rsidRDefault="009F2326" w:rsidP="00833B81">
            <w:pPr>
              <w:pStyle w:val="TableParagraph"/>
              <w:spacing w:line="276" w:lineRule="auto"/>
              <w:ind w:right="95"/>
            </w:pPr>
            <w:r>
              <w:t>Completes multiple</w:t>
            </w:r>
            <w:r>
              <w:rPr>
                <w:spacing w:val="-47"/>
              </w:rPr>
              <w:t xml:space="preserve"> </w:t>
            </w:r>
            <w:r>
              <w:t>tasks,</w:t>
            </w:r>
            <w:r>
              <w:rPr>
                <w:spacing w:val="49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succession,</w:t>
            </w:r>
            <w:r>
              <w:rPr>
                <w:spacing w:val="1"/>
              </w:rPr>
              <w:t xml:space="preserve"> </w:t>
            </w:r>
            <w:r>
              <w:t>independently (E6)</w:t>
            </w:r>
          </w:p>
        </w:tc>
        <w:tc>
          <w:tcPr>
            <w:tcW w:w="1998" w:type="dxa"/>
            <w:gridSpan w:val="2"/>
          </w:tcPr>
          <w:p w14:paraId="56588E43" w14:textId="77777777" w:rsidR="009F2326" w:rsidRDefault="009F2326" w:rsidP="00833B81">
            <w:pPr>
              <w:pStyle w:val="TableParagraph"/>
              <w:spacing w:line="276" w:lineRule="auto"/>
              <w:ind w:right="91"/>
            </w:pPr>
            <w:r>
              <w:t>Remains calm while</w:t>
            </w:r>
            <w:r>
              <w:rPr>
                <w:spacing w:val="-47"/>
              </w:rPr>
              <w:t xml:space="preserve"> </w:t>
            </w:r>
            <w:r>
              <w:t>thoughtfully</w:t>
            </w:r>
            <w:r>
              <w:rPr>
                <w:spacing w:val="1"/>
              </w:rPr>
              <w:t xml:space="preserve"> </w:t>
            </w:r>
            <w:r>
              <w:t>persevering</w:t>
            </w:r>
            <w:r>
              <w:rPr>
                <w:spacing w:val="49"/>
              </w:rPr>
              <w:t xml:space="preserve"> </w:t>
            </w:r>
            <w:r>
              <w:t>to</w:t>
            </w:r>
            <w:r>
              <w:rPr>
                <w:spacing w:val="1"/>
              </w:rPr>
              <w:t xml:space="preserve"> </w:t>
            </w:r>
            <w:r>
              <w:t>solve challenges</w:t>
            </w:r>
            <w:r>
              <w:rPr>
                <w:spacing w:val="1"/>
              </w:rPr>
              <w:t xml:space="preserve"> </w:t>
            </w:r>
            <w:r>
              <w:t>(E10)</w:t>
            </w:r>
          </w:p>
        </w:tc>
        <w:tc>
          <w:tcPr>
            <w:tcW w:w="1001" w:type="dxa"/>
          </w:tcPr>
          <w:p w14:paraId="1E567802" w14:textId="77777777" w:rsidR="009F2326" w:rsidRDefault="009F2326" w:rsidP="00833B8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000" w:type="dxa"/>
          </w:tcPr>
          <w:p w14:paraId="7646AC21" w14:textId="77777777" w:rsidR="009F2326" w:rsidRDefault="009F2326" w:rsidP="00833B81">
            <w:pPr>
              <w:pStyle w:val="TableParagraph"/>
              <w:spacing w:line="276" w:lineRule="auto"/>
              <w:ind w:left="106" w:right="157"/>
            </w:pPr>
            <w:r>
              <w:t>Respect</w:t>
            </w:r>
            <w:r>
              <w:rPr>
                <w:spacing w:val="-47"/>
              </w:rPr>
              <w:t xml:space="preserve"> </w:t>
            </w:r>
            <w:r>
              <w:t>“no”</w:t>
            </w:r>
          </w:p>
          <w:p w14:paraId="1046722A" w14:textId="77777777" w:rsidR="009F2326" w:rsidRDefault="009F2326" w:rsidP="00833B81">
            <w:pPr>
              <w:pStyle w:val="TableParagraph"/>
              <w:spacing w:line="240" w:lineRule="auto"/>
              <w:ind w:left="106"/>
            </w:pPr>
            <w:r>
              <w:t>(C7)</w:t>
            </w:r>
          </w:p>
        </w:tc>
        <w:tc>
          <w:tcPr>
            <w:tcW w:w="2504" w:type="dxa"/>
            <w:gridSpan w:val="2"/>
          </w:tcPr>
          <w:p w14:paraId="7996789D" w14:textId="77777777" w:rsidR="009F2326" w:rsidRDefault="009F2326" w:rsidP="00833B81">
            <w:pPr>
              <w:pStyle w:val="TableParagraph"/>
              <w:spacing w:line="278" w:lineRule="auto"/>
              <w:ind w:left="96" w:right="250"/>
            </w:pPr>
            <w:r>
              <w:t>Learns from corrections</w:t>
            </w:r>
            <w:r>
              <w:rPr>
                <w:spacing w:val="-47"/>
              </w:rPr>
              <w:t xml:space="preserve"> </w:t>
            </w:r>
            <w:r>
              <w:t>(D14)</w:t>
            </w:r>
          </w:p>
        </w:tc>
      </w:tr>
      <w:tr w:rsidR="009F2326" w14:paraId="2BB6BED9" w14:textId="77777777" w:rsidTr="00833B81">
        <w:trPr>
          <w:trHeight w:val="1296"/>
        </w:trPr>
        <w:tc>
          <w:tcPr>
            <w:tcW w:w="1097" w:type="dxa"/>
          </w:tcPr>
          <w:p w14:paraId="7AD34573" w14:textId="77777777" w:rsidR="009F2326" w:rsidRDefault="009F2326" w:rsidP="00833B8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991" w:type="dxa"/>
          </w:tcPr>
          <w:p w14:paraId="161C5201" w14:textId="77777777" w:rsidR="009F2326" w:rsidRDefault="009F2326" w:rsidP="00833B8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976" w:type="dxa"/>
            <w:gridSpan w:val="2"/>
          </w:tcPr>
          <w:p w14:paraId="5782A257" w14:textId="77777777" w:rsidR="009F2326" w:rsidRDefault="009F2326" w:rsidP="00833B81">
            <w:pPr>
              <w:pStyle w:val="TableParagraph"/>
              <w:spacing w:line="276" w:lineRule="auto"/>
              <w:ind w:right="357"/>
            </w:pPr>
            <w:proofErr w:type="spellStart"/>
            <w:r>
              <w:t>Mands</w:t>
            </w:r>
            <w:proofErr w:type="spellEnd"/>
            <w:r>
              <w:t xml:space="preserve"> “help”</w:t>
            </w:r>
            <w:r>
              <w:rPr>
                <w:spacing w:val="1"/>
              </w:rPr>
              <w:t xml:space="preserve"> </w:t>
            </w:r>
            <w:r>
              <w:t xml:space="preserve">and/or </w:t>
            </w:r>
            <w:proofErr w:type="spellStart"/>
            <w:r>
              <w:t>mands</w:t>
            </w:r>
            <w:proofErr w:type="spellEnd"/>
            <w:r>
              <w:rPr>
                <w:spacing w:val="1"/>
              </w:rPr>
              <w:t xml:space="preserve"> </w:t>
            </w:r>
            <w:r>
              <w:t>information</w:t>
            </w:r>
            <w:r>
              <w:rPr>
                <w:spacing w:val="-11"/>
              </w:rPr>
              <w:t xml:space="preserve"> </w:t>
            </w:r>
            <w:r>
              <w:t>(D7)</w:t>
            </w:r>
          </w:p>
        </w:tc>
        <w:tc>
          <w:tcPr>
            <w:tcW w:w="1009" w:type="dxa"/>
          </w:tcPr>
          <w:p w14:paraId="499AC35D" w14:textId="77777777" w:rsidR="009F2326" w:rsidRDefault="009F2326" w:rsidP="00833B8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  <w:tc>
          <w:tcPr>
            <w:tcW w:w="3226" w:type="dxa"/>
            <w:gridSpan w:val="3"/>
          </w:tcPr>
          <w:p w14:paraId="5145A5DE" w14:textId="77777777" w:rsidR="009F2326" w:rsidRDefault="009F2326" w:rsidP="00833B81">
            <w:pPr>
              <w:pStyle w:val="TableParagraph"/>
              <w:spacing w:line="268" w:lineRule="exact"/>
              <w:ind w:left="106"/>
            </w:pPr>
            <w:r>
              <w:t>Tolerates</w:t>
            </w:r>
            <w:r>
              <w:rPr>
                <w:spacing w:val="-4"/>
              </w:rPr>
              <w:t xml:space="preserve"> </w:t>
            </w:r>
            <w:r>
              <w:t>“no”</w:t>
            </w:r>
            <w:r>
              <w:rPr>
                <w:spacing w:val="-1"/>
              </w:rPr>
              <w:t xml:space="preserve"> </w:t>
            </w:r>
            <w:r>
              <w:t>(C6)</w:t>
            </w:r>
          </w:p>
        </w:tc>
        <w:tc>
          <w:tcPr>
            <w:tcW w:w="1279" w:type="dxa"/>
          </w:tcPr>
          <w:p w14:paraId="77F922BE" w14:textId="77777777" w:rsidR="009F2326" w:rsidRDefault="009F2326" w:rsidP="00833B81">
            <w:pPr>
              <w:pStyle w:val="TableParagraph"/>
              <w:spacing w:line="278" w:lineRule="auto"/>
              <w:ind w:right="79"/>
            </w:pPr>
            <w:r>
              <w:t>Appreciates</w:t>
            </w:r>
            <w:r>
              <w:rPr>
                <w:spacing w:val="-47"/>
              </w:rPr>
              <w:t xml:space="preserve"> </w:t>
            </w:r>
            <w:r>
              <w:t>“yes”</w:t>
            </w:r>
            <w:r>
              <w:rPr>
                <w:spacing w:val="-2"/>
              </w:rPr>
              <w:t xml:space="preserve"> </w:t>
            </w:r>
            <w:r>
              <w:t>(C9)</w:t>
            </w:r>
          </w:p>
        </w:tc>
      </w:tr>
      <w:tr w:rsidR="009F2326" w14:paraId="7E21DA83" w14:textId="77777777" w:rsidTr="00833B81">
        <w:trPr>
          <w:trHeight w:val="1434"/>
        </w:trPr>
        <w:tc>
          <w:tcPr>
            <w:tcW w:w="2088" w:type="dxa"/>
            <w:gridSpan w:val="2"/>
          </w:tcPr>
          <w:p w14:paraId="1CC44CFF" w14:textId="77777777" w:rsidR="009F2326" w:rsidRDefault="009F2326" w:rsidP="00833B81">
            <w:pPr>
              <w:pStyle w:val="TableParagraph"/>
              <w:spacing w:line="276" w:lineRule="auto"/>
              <w:ind w:right="153"/>
            </w:pPr>
            <w:r>
              <w:t>Completes short</w:t>
            </w:r>
            <w:r>
              <w:rPr>
                <w:spacing w:val="1"/>
              </w:rPr>
              <w:t xml:space="preserve"> </w:t>
            </w:r>
            <w:r>
              <w:t>tasks independently</w:t>
            </w:r>
            <w:r>
              <w:rPr>
                <w:spacing w:val="-47"/>
              </w:rPr>
              <w:t xml:space="preserve"> </w:t>
            </w:r>
            <w:r>
              <w:t>(E2)</w:t>
            </w:r>
          </w:p>
        </w:tc>
        <w:tc>
          <w:tcPr>
            <w:tcW w:w="1976" w:type="dxa"/>
            <w:gridSpan w:val="2"/>
          </w:tcPr>
          <w:p w14:paraId="31CA9506" w14:textId="77777777" w:rsidR="009F2326" w:rsidRDefault="009F2326" w:rsidP="00833B81">
            <w:pPr>
              <w:pStyle w:val="TableParagraph"/>
              <w:spacing w:line="276" w:lineRule="auto"/>
              <w:ind w:right="126"/>
            </w:pPr>
            <w:r>
              <w:t>Perseveres to solve</w:t>
            </w:r>
            <w:r>
              <w:rPr>
                <w:spacing w:val="-47"/>
              </w:rPr>
              <w:t xml:space="preserve"> </w:t>
            </w:r>
            <w:r>
              <w:t>problems for at</w:t>
            </w:r>
            <w:r>
              <w:rPr>
                <w:spacing w:val="1"/>
              </w:rPr>
              <w:t xml:space="preserve"> </w:t>
            </w:r>
            <w:r>
              <w:t>least</w:t>
            </w:r>
            <w:r>
              <w:rPr>
                <w:spacing w:val="10"/>
              </w:rPr>
              <w:t xml:space="preserve"> </w:t>
            </w:r>
            <w:r>
              <w:t>5</w:t>
            </w:r>
            <w:r>
              <w:rPr>
                <w:spacing w:val="12"/>
              </w:rPr>
              <w:t xml:space="preserve"> </w:t>
            </w:r>
            <w:r>
              <w:t>seconds</w:t>
            </w:r>
            <w:r>
              <w:rPr>
                <w:spacing w:val="1"/>
              </w:rPr>
              <w:t xml:space="preserve"> </w:t>
            </w:r>
            <w:r>
              <w:t>(E9)</w:t>
            </w:r>
          </w:p>
        </w:tc>
        <w:tc>
          <w:tcPr>
            <w:tcW w:w="2010" w:type="dxa"/>
            <w:gridSpan w:val="2"/>
          </w:tcPr>
          <w:p w14:paraId="43C3DE79" w14:textId="77777777" w:rsidR="009F2326" w:rsidRDefault="009F2326" w:rsidP="00833B81">
            <w:pPr>
              <w:pStyle w:val="TableParagraph"/>
              <w:spacing w:line="276" w:lineRule="auto"/>
              <w:ind w:right="222"/>
              <w:jc w:val="both"/>
            </w:pPr>
            <w:r>
              <w:t>Tolerates delays in</w:t>
            </w:r>
            <w:r>
              <w:rPr>
                <w:spacing w:val="-47"/>
              </w:rPr>
              <w:t xml:space="preserve"> </w:t>
            </w:r>
            <w:r>
              <w:t>reinforcer delivery</w:t>
            </w:r>
            <w:r>
              <w:rPr>
                <w:spacing w:val="-47"/>
              </w:rPr>
              <w:t xml:space="preserve"> </w:t>
            </w:r>
            <w:r>
              <w:t>(C4)</w:t>
            </w:r>
          </w:p>
        </w:tc>
        <w:tc>
          <w:tcPr>
            <w:tcW w:w="3504" w:type="dxa"/>
            <w:gridSpan w:val="3"/>
          </w:tcPr>
          <w:p w14:paraId="4C3A92E3" w14:textId="77777777" w:rsidR="009F2326" w:rsidRDefault="009F2326" w:rsidP="00833B81">
            <w:pPr>
              <w:pStyle w:val="TableParagraph"/>
              <w:spacing w:line="268" w:lineRule="exact"/>
              <w:ind w:left="106"/>
            </w:pPr>
            <w:r>
              <w:t>Accepts</w:t>
            </w:r>
            <w:r>
              <w:rPr>
                <w:spacing w:val="-3"/>
              </w:rPr>
              <w:t xml:space="preserve"> </w:t>
            </w:r>
            <w:r>
              <w:t>corrections (C3)</w:t>
            </w:r>
          </w:p>
        </w:tc>
      </w:tr>
      <w:tr w:rsidR="009F2326" w14:paraId="27BF2099" w14:textId="77777777" w:rsidTr="00833B81">
        <w:trPr>
          <w:trHeight w:val="2361"/>
        </w:trPr>
        <w:tc>
          <w:tcPr>
            <w:tcW w:w="1097" w:type="dxa"/>
          </w:tcPr>
          <w:p w14:paraId="73C8E1CD" w14:textId="77777777" w:rsidR="009F2326" w:rsidRDefault="009F2326" w:rsidP="00833B81">
            <w:pPr>
              <w:pStyle w:val="TableParagraph"/>
              <w:spacing w:line="276" w:lineRule="auto"/>
              <w:ind w:right="80"/>
            </w:pPr>
            <w:r>
              <w:t>Enjoys</w:t>
            </w:r>
            <w:r>
              <w:rPr>
                <w:spacing w:val="1"/>
              </w:rPr>
              <w:t xml:space="preserve"> </w:t>
            </w:r>
            <w:r>
              <w:t>creative</w:t>
            </w:r>
            <w:r>
              <w:rPr>
                <w:spacing w:val="1"/>
              </w:rPr>
              <w:t xml:space="preserve"> </w:t>
            </w:r>
            <w:r>
              <w:t>play</w:t>
            </w:r>
            <w:r>
              <w:rPr>
                <w:spacing w:val="1"/>
              </w:rPr>
              <w:t xml:space="preserve"> </w:t>
            </w:r>
            <w:r>
              <w:t>variations</w:t>
            </w:r>
            <w:r>
              <w:rPr>
                <w:spacing w:val="-47"/>
              </w:rPr>
              <w:t xml:space="preserve"> </w:t>
            </w:r>
            <w:r>
              <w:t>(F2)</w:t>
            </w:r>
          </w:p>
        </w:tc>
        <w:tc>
          <w:tcPr>
            <w:tcW w:w="1978" w:type="dxa"/>
            <w:gridSpan w:val="2"/>
          </w:tcPr>
          <w:p w14:paraId="7C8B6C61" w14:textId="77777777" w:rsidR="009F2326" w:rsidRDefault="009F2326" w:rsidP="00833B81">
            <w:pPr>
              <w:pStyle w:val="TableParagraph"/>
              <w:spacing w:line="276" w:lineRule="auto"/>
              <w:ind w:right="100"/>
            </w:pPr>
            <w:r>
              <w:t>Participates in daily</w:t>
            </w:r>
            <w:r>
              <w:rPr>
                <w:spacing w:val="-47"/>
              </w:rPr>
              <w:t xml:space="preserve"> </w:t>
            </w:r>
            <w:r>
              <w:t>living</w:t>
            </w:r>
            <w:r>
              <w:rPr>
                <w:spacing w:val="49"/>
              </w:rPr>
              <w:t xml:space="preserve"> </w:t>
            </w:r>
            <w:r>
              <w:t>routines,</w:t>
            </w:r>
            <w:r>
              <w:rPr>
                <w:spacing w:val="1"/>
              </w:rPr>
              <w:t xml:space="preserve"> </w:t>
            </w:r>
            <w:r>
              <w:t>such as dressing</w:t>
            </w:r>
            <w:r>
              <w:rPr>
                <w:spacing w:val="1"/>
              </w:rPr>
              <w:t xml:space="preserve"> </w:t>
            </w:r>
            <w:r>
              <w:t>and toileting (E2-5,</w:t>
            </w:r>
            <w:r>
              <w:rPr>
                <w:spacing w:val="-47"/>
              </w:rPr>
              <w:t xml:space="preserve"> </w:t>
            </w:r>
            <w:r>
              <w:t>F12,</w:t>
            </w:r>
            <w:r>
              <w:rPr>
                <w:spacing w:val="-1"/>
              </w:rPr>
              <w:t xml:space="preserve"> </w:t>
            </w:r>
            <w:r>
              <w:t>F13,</w:t>
            </w:r>
          </w:p>
        </w:tc>
        <w:tc>
          <w:tcPr>
            <w:tcW w:w="1998" w:type="dxa"/>
            <w:gridSpan w:val="2"/>
          </w:tcPr>
          <w:p w14:paraId="0BC9CFA2" w14:textId="77777777" w:rsidR="009F2326" w:rsidRDefault="009F2326" w:rsidP="00833B81">
            <w:pPr>
              <w:pStyle w:val="TableParagraph"/>
              <w:spacing w:line="276" w:lineRule="auto"/>
              <w:ind w:right="274"/>
            </w:pPr>
            <w:r>
              <w:t>Responds to at</w:t>
            </w:r>
            <w:r>
              <w:rPr>
                <w:spacing w:val="1"/>
              </w:rPr>
              <w:t xml:space="preserve"> </w:t>
            </w:r>
            <w:r>
              <w:t>least 8 different</w:t>
            </w:r>
            <w:r>
              <w:rPr>
                <w:spacing w:val="1"/>
              </w:rPr>
              <w:t xml:space="preserve"> </w:t>
            </w:r>
            <w:r>
              <w:t>types of</w:t>
            </w:r>
            <w:r>
              <w:rPr>
                <w:spacing w:val="1"/>
              </w:rPr>
              <w:t xml:space="preserve"> </w:t>
            </w:r>
            <w:r>
              <w:t>expectations, half</w:t>
            </w:r>
            <w:r>
              <w:rPr>
                <w:spacing w:val="-47"/>
              </w:rPr>
              <w:t xml:space="preserve"> </w:t>
            </w:r>
            <w:r>
              <w:t>of which are on</w:t>
            </w:r>
            <w:r>
              <w:rPr>
                <w:spacing w:val="1"/>
              </w:rPr>
              <w:t xml:space="preserve"> </w:t>
            </w:r>
            <w:r>
              <w:t>VR:10 schedules</w:t>
            </w:r>
            <w:r>
              <w:rPr>
                <w:spacing w:val="1"/>
              </w:rPr>
              <w:t xml:space="preserve"> </w:t>
            </w:r>
            <w:r>
              <w:t>(“Flexibility”,</w:t>
            </w:r>
            <w:r>
              <w:rPr>
                <w:spacing w:val="-3"/>
              </w:rPr>
              <w:t xml:space="preserve"> </w:t>
            </w:r>
            <w:r>
              <w:t>G5)</w:t>
            </w:r>
          </w:p>
        </w:tc>
        <w:tc>
          <w:tcPr>
            <w:tcW w:w="4505" w:type="dxa"/>
            <w:gridSpan w:val="4"/>
          </w:tcPr>
          <w:p w14:paraId="582F4035" w14:textId="77777777" w:rsidR="009F2326" w:rsidRDefault="009F2326" w:rsidP="00833B81">
            <w:pPr>
              <w:pStyle w:val="TableParagraph"/>
              <w:spacing w:line="268" w:lineRule="exact"/>
              <w:ind w:left="106"/>
            </w:pPr>
            <w:r>
              <w:t>Accepts</w:t>
            </w:r>
            <w:r>
              <w:rPr>
                <w:spacing w:val="-2"/>
              </w:rPr>
              <w:t xml:space="preserve"> </w:t>
            </w:r>
            <w:r>
              <w:t>prompts</w:t>
            </w:r>
            <w:r>
              <w:rPr>
                <w:spacing w:val="-2"/>
              </w:rPr>
              <w:t xml:space="preserve"> </w:t>
            </w:r>
            <w:r>
              <w:t>(D4)</w:t>
            </w:r>
          </w:p>
        </w:tc>
      </w:tr>
      <w:tr w:rsidR="009F2326" w14:paraId="54E91D43" w14:textId="77777777" w:rsidTr="00833B81">
        <w:trPr>
          <w:trHeight w:val="1295"/>
        </w:trPr>
        <w:tc>
          <w:tcPr>
            <w:tcW w:w="2088" w:type="dxa"/>
            <w:gridSpan w:val="2"/>
          </w:tcPr>
          <w:p w14:paraId="6A526446" w14:textId="77777777" w:rsidR="009F2326" w:rsidRDefault="009F2326" w:rsidP="00833B81">
            <w:pPr>
              <w:pStyle w:val="TableParagraph"/>
              <w:spacing w:line="278" w:lineRule="auto"/>
              <w:ind w:right="280"/>
              <w:jc w:val="both"/>
            </w:pPr>
            <w:r>
              <w:t>Tolerates new play</w:t>
            </w:r>
            <w:r>
              <w:rPr>
                <w:spacing w:val="-47"/>
              </w:rPr>
              <w:t xml:space="preserve"> </w:t>
            </w:r>
            <w:r>
              <w:t>variations (A6, A7,</w:t>
            </w:r>
            <w:r>
              <w:rPr>
                <w:spacing w:val="1"/>
              </w:rPr>
              <w:t xml:space="preserve"> </w:t>
            </w:r>
            <w:r>
              <w:t>F1,</w:t>
            </w:r>
            <w:r>
              <w:rPr>
                <w:spacing w:val="-1"/>
              </w:rPr>
              <w:t xml:space="preserve"> </w:t>
            </w:r>
            <w:r>
              <w:t>F2)</w:t>
            </w:r>
          </w:p>
        </w:tc>
        <w:tc>
          <w:tcPr>
            <w:tcW w:w="7490" w:type="dxa"/>
            <w:gridSpan w:val="7"/>
          </w:tcPr>
          <w:p w14:paraId="75DDB156" w14:textId="77777777" w:rsidR="009F2326" w:rsidRDefault="009F2326" w:rsidP="00833B81">
            <w:pPr>
              <w:pStyle w:val="TableParagraph"/>
              <w:spacing w:line="278" w:lineRule="auto"/>
              <w:ind w:right="250"/>
            </w:pPr>
            <w:r>
              <w:t>Usually cooperates with at least a handful of familiar, preferred expectations or</w:t>
            </w:r>
            <w:r>
              <w:rPr>
                <w:spacing w:val="-47"/>
              </w:rPr>
              <w:t xml:space="preserve"> </w:t>
            </w:r>
            <w:r>
              <w:t>programs</w:t>
            </w:r>
          </w:p>
        </w:tc>
      </w:tr>
      <w:tr w:rsidR="009F2326" w14:paraId="148073D0" w14:textId="77777777" w:rsidTr="00833B81">
        <w:trPr>
          <w:trHeight w:val="1298"/>
        </w:trPr>
        <w:tc>
          <w:tcPr>
            <w:tcW w:w="7074" w:type="dxa"/>
            <w:gridSpan w:val="7"/>
          </w:tcPr>
          <w:p w14:paraId="0E147846" w14:textId="77777777" w:rsidR="009F2326" w:rsidRDefault="009F2326" w:rsidP="00833B81">
            <w:pPr>
              <w:pStyle w:val="TableParagraph"/>
              <w:spacing w:line="276" w:lineRule="auto"/>
              <w:ind w:right="166"/>
            </w:pPr>
            <w:r>
              <w:t>Recognizes, without resentment, that teachers sometimes control access to</w:t>
            </w:r>
            <w:r>
              <w:rPr>
                <w:spacing w:val="-48"/>
              </w:rPr>
              <w:t xml:space="preserve"> </w:t>
            </w:r>
            <w:r>
              <w:t>reinforcers,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sometimes</w:t>
            </w:r>
            <w:r>
              <w:rPr>
                <w:spacing w:val="-2"/>
              </w:rPr>
              <w:t xml:space="preserve"> </w:t>
            </w:r>
            <w:r>
              <w:t>asks</w:t>
            </w:r>
            <w:r>
              <w:rPr>
                <w:spacing w:val="-1"/>
              </w:rPr>
              <w:t xml:space="preserve"> </w:t>
            </w:r>
            <w:r>
              <w:t>politely</w:t>
            </w:r>
            <w:r>
              <w:rPr>
                <w:spacing w:val="-1"/>
              </w:rPr>
              <w:t xml:space="preserve"> </w:t>
            </w:r>
            <w:r>
              <w:t>for reinforcers</w:t>
            </w:r>
            <w:r>
              <w:rPr>
                <w:spacing w:val="1"/>
              </w:rPr>
              <w:t xml:space="preserve"> </w:t>
            </w:r>
            <w:r>
              <w:t>(D1,</w:t>
            </w:r>
            <w:r>
              <w:rPr>
                <w:spacing w:val="-1"/>
              </w:rPr>
              <w:t xml:space="preserve"> </w:t>
            </w:r>
            <w:r>
              <w:t>I1)</w:t>
            </w:r>
          </w:p>
        </w:tc>
        <w:tc>
          <w:tcPr>
            <w:tcW w:w="2504" w:type="dxa"/>
            <w:gridSpan w:val="2"/>
          </w:tcPr>
          <w:p w14:paraId="4256BC3E" w14:textId="77777777" w:rsidR="009F2326" w:rsidRDefault="009F2326" w:rsidP="00833B81">
            <w:pPr>
              <w:pStyle w:val="TableParagraph"/>
              <w:spacing w:line="276" w:lineRule="auto"/>
              <w:ind w:left="115" w:right="358"/>
            </w:pPr>
            <w:r>
              <w:t>Participates actively in</w:t>
            </w:r>
            <w:r>
              <w:rPr>
                <w:spacing w:val="-47"/>
              </w:rPr>
              <w:t xml:space="preserve"> </w:t>
            </w:r>
            <w:r>
              <w:t>play</w:t>
            </w:r>
          </w:p>
        </w:tc>
      </w:tr>
      <w:tr w:rsidR="009F2326" w14:paraId="38AB75DD" w14:textId="77777777" w:rsidTr="00833B81">
        <w:trPr>
          <w:trHeight w:val="1296"/>
        </w:trPr>
        <w:tc>
          <w:tcPr>
            <w:tcW w:w="9578" w:type="dxa"/>
            <w:gridSpan w:val="9"/>
          </w:tcPr>
          <w:p w14:paraId="1EE7AB83" w14:textId="77777777" w:rsidR="009F2326" w:rsidRDefault="009F2326" w:rsidP="00833B81">
            <w:pPr>
              <w:pStyle w:val="TableParagraph"/>
              <w:spacing w:line="278" w:lineRule="auto"/>
              <w:ind w:right="201"/>
            </w:pPr>
            <w:r>
              <w:t>Enjoys at least some social interactions and/or approaches others for tangible reinforcers (D11, D12, I1,</w:t>
            </w:r>
            <w:r>
              <w:rPr>
                <w:spacing w:val="-47"/>
              </w:rPr>
              <w:t xml:space="preserve"> </w:t>
            </w:r>
            <w:r>
              <w:t>I7, I8)</w:t>
            </w:r>
          </w:p>
        </w:tc>
      </w:tr>
    </w:tbl>
    <w:p w14:paraId="3DCA01F3" w14:textId="77777777" w:rsidR="009F2326" w:rsidRDefault="009F2326"/>
    <w:sectPr w:rsidR="009F23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326"/>
    <w:rsid w:val="009F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6250F"/>
  <w15:chartTrackingRefBased/>
  <w15:docId w15:val="{4BD8CDB8-6C20-094E-8976-EDDF91DF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9F2326"/>
    <w:pPr>
      <w:widowControl w:val="0"/>
      <w:autoSpaceDE w:val="0"/>
      <w:autoSpaceDN w:val="0"/>
      <w:spacing w:line="292" w:lineRule="exact"/>
      <w:ind w:left="107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Ward</dc:creator>
  <cp:keywords/>
  <dc:description/>
  <cp:lastModifiedBy>Steve Ward</cp:lastModifiedBy>
  <cp:revision>1</cp:revision>
  <dcterms:created xsi:type="dcterms:W3CDTF">2022-11-20T13:41:00Z</dcterms:created>
  <dcterms:modified xsi:type="dcterms:W3CDTF">2022-11-20T13:42:00Z</dcterms:modified>
</cp:coreProperties>
</file>